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.977262496948242"/>
          <w:szCs w:val="23.97726249694824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.977262496948242"/>
          <w:szCs w:val="23.977262496948242"/>
          <w:u w:val="none"/>
          <w:shd w:fill="auto" w:val="clear"/>
          <w:vertAlign w:val="baseline"/>
          <w:rtl w:val="0"/>
        </w:rPr>
        <w:t xml:space="preserve">Letter of Authorization (LOA) to Transfer Number to Vida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147705078125" w:line="244.7116184234619" w:lineRule="auto"/>
        <w:ind w:left="1.590576171875" w:right="58.98193359375" w:firstLine="11.5317535400390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Please read carefully and completely before submitting your port request!! Number Portability laws allow you to keep your number while changing service providers. Submitting this form will authorize a number transfer, away from your current carrier. The porting process usually takes 1 to 30 business days, with 10 business days being typical, depending on previous carrier’s porting procedures.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447265625" w:line="243.50804328918457" w:lineRule="auto"/>
        <w:ind w:left="0" w:right="0" w:firstLine="13.1223297119140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IMPORTANT: If you port a number that has DSL Internet associated with it, 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DSL service will likely be cut off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. You should arrange for unbundled Internet service, such as Fiber, Cable, or “Dry Loop” DSL, prior to submitting your port request.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43359375" w:line="245.315580368042" w:lineRule="auto"/>
        <w:ind w:left="360.9941101074219" w:right="584.5556640625" w:firstLine="12.327041625976562"/>
        <w:jc w:val="left"/>
        <w:rPr>
          <w:rFonts w:ascii="Calibri" w:cs="Calibri" w:eastAsia="Calibri" w:hAnsi="Calibri"/>
          <w:sz w:val="19.9011287689209"/>
          <w:szCs w:val="19.9011287689209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1. You may list up to 10 numbers on this form, provided that all 10 numbers are on the same bill with the previous service. 2. If a PIN or alternate Billing Telephone Number (BTN), is required to port, enter it below. Otherwise leave that field blank. 3. If you have a contract with your current provider that prohibits porting, there may be a termination penalty. 4. Do not cancel your previous service for at least 5 days after the transfer has been completed, and verified. 5. Once porting is complete, inform the previous carrier, and instruct them to remove the number(s) from their network. </w:t>
      </w:r>
      <w:r w:rsidDel="00000000" w:rsidR="00000000" w:rsidRPr="00000000">
        <w:rPr>
          <w:rtl w:val="0"/>
        </w:rPr>
      </w:r>
    </w:p>
    <w:tbl>
      <w:tblPr>
        <w:tblStyle w:val="Table1"/>
        <w:tblW w:w="10410.0" w:type="dxa"/>
        <w:jc w:val="left"/>
        <w:tblInd w:w="186.02119445800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3465"/>
        <w:gridCol w:w="3465"/>
        <w:tblGridChange w:id="0">
          <w:tblGrid>
            <w:gridCol w:w="3480"/>
            <w:gridCol w:w="3465"/>
            <w:gridCol w:w="3465"/>
          </w:tblGrid>
        </w:tblGridChange>
      </w:tblGrid>
      <w:tr>
        <w:trPr>
          <w:cantSplit w:val="0"/>
          <w:trHeight w:val="52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Phone Number(s) to port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1550292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(see item 1 above)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.06787109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PIN or BTN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1550292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(see item 2 above)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37.7429199218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Service Type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1550292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(voice, fax, toll free or cloud)</w:t>
            </w:r>
          </w:p>
        </w:tc>
      </w:tr>
      <w:tr>
        <w:trPr>
          <w:cantSplit w:val="0"/>
          <w:trHeight w:val="386.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1990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9.9963378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34130859375" w:line="240" w:lineRule="auto"/>
        <w:ind w:left="0" w:right="523.723144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"/>
        <w:tblW w:w="10415.999374389648" w:type="dxa"/>
        <w:jc w:val="left"/>
        <w:tblInd w:w="186.02119445800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1.1998748779297"/>
        <w:gridCol w:w="7084.799499511719"/>
        <w:tblGridChange w:id="0">
          <w:tblGrid>
            <w:gridCol w:w="3331.1998748779297"/>
            <w:gridCol w:w="7084.799499511719"/>
          </w:tblGrid>
        </w:tblGridChange>
      </w:tblGrid>
      <w:tr>
        <w:trPr>
          <w:cantSplit w:val="0"/>
          <w:trHeight w:val="633.599853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Enter your information exactly as it appears on the Bill or Customer Service Record (CSR) on file with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previous provider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391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1.098937988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Current Service Provider: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3.3950805664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Authorized Name (First and Last):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2.872009277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Company Name (optional):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.378417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Address Line 1 (no PO Boxes):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.1620483398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Address Line 2 (optional):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59979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1.922302246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City, State, Zip: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1.72912597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[  ] Yes, I select </w:t>
      </w:r>
      <w:r w:rsidDel="00000000" w:rsidR="00000000" w:rsidRPr="00000000">
        <w:rPr>
          <w:rFonts w:ascii="Calibri" w:cs="Calibri" w:eastAsia="Calibri" w:hAnsi="Calibri"/>
          <w:sz w:val="19.9011287689209"/>
          <w:szCs w:val="19.9011287689209"/>
          <w:rtl w:val="0"/>
        </w:rPr>
        <w:t xml:space="preserve">Vida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 as the carrier for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ALL Local Calls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for this number.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538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[  ] Yes, I select </w:t>
      </w:r>
      <w:r w:rsidDel="00000000" w:rsidR="00000000" w:rsidRPr="00000000">
        <w:rPr>
          <w:rFonts w:ascii="Calibri" w:cs="Calibri" w:eastAsia="Calibri" w:hAnsi="Calibri"/>
          <w:sz w:val="19.9011287689209"/>
          <w:szCs w:val="19.9011287689209"/>
          <w:rtl w:val="0"/>
        </w:rPr>
        <w:t xml:space="preserve">Vida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 as the carrier for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ALL Local Toll Calls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for this number.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53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[  ] Yes, I select </w:t>
      </w:r>
      <w:r w:rsidDel="00000000" w:rsidR="00000000" w:rsidRPr="00000000">
        <w:rPr>
          <w:rFonts w:ascii="Calibri" w:cs="Calibri" w:eastAsia="Calibri" w:hAnsi="Calibri"/>
          <w:sz w:val="19.9011287689209"/>
          <w:szCs w:val="19.9011287689209"/>
          <w:rtl w:val="0"/>
        </w:rPr>
        <w:t xml:space="preserve">Vida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 as the carrier for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ALL Long Distance and International Calls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for this number.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3541259765625" w:line="243.50712776184082" w:lineRule="auto"/>
        <w:ind w:left="11.332931518554688" w:right="172.806396484375" w:firstLine="1.789398193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By signing below, I authorize the porting of these numbers, and the release of any information from my existing telephone service provider. I understand all fees associated with this transfer, and I am authorized to make these changes for this telephone number.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3541259765625" w:line="243.50712776184082" w:lineRule="auto"/>
        <w:ind w:left="11.332931518554688" w:right="172.806396484375" w:firstLine="1.789398193359375"/>
        <w:jc w:val="left"/>
        <w:rPr>
          <w:rFonts w:ascii="Calibri" w:cs="Calibri" w:eastAsia="Calibri" w:hAnsi="Calibri"/>
          <w:sz w:val="19.9011287689209"/>
          <w:szCs w:val="19.9011287689209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13.598251342773" w:type="dxa"/>
        <w:jc w:val="left"/>
        <w:tblInd w:w="186.02119445800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28.7996673583984"/>
        <w:gridCol w:w="7084.798583984375"/>
        <w:tblGridChange w:id="0">
          <w:tblGrid>
            <w:gridCol w:w="3328.7996673583984"/>
            <w:gridCol w:w="7084.798583984375"/>
          </w:tblGrid>
        </w:tblGridChange>
      </w:tblGrid>
      <w:tr>
        <w:trPr>
          <w:cantSplit w:val="0"/>
          <w:trHeight w:val="396.0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3.64440917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Today’s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0079345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.997009277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  <w:rtl w:val="0"/>
              </w:rPr>
              <w:t xml:space="preserve">Your Authorization 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011287689209"/>
                <w:szCs w:val="19.901128768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3799743652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011287689209"/>
          <w:szCs w:val="19.9011287689209"/>
          <w:u w:val="none"/>
          <w:shd w:fill="auto" w:val="clear"/>
          <w:vertAlign w:val="baseline"/>
          <w:rtl w:val="0"/>
        </w:rPr>
        <w:t xml:space="preserve">Send these documents, from the email address you signed up with, to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9.9011287689209"/>
            <w:szCs w:val="19.9011287689209"/>
            <w:u w:val="single"/>
            <w:rtl w:val="0"/>
          </w:rPr>
          <w:t xml:space="preserve">help@vida.inc</w:t>
        </w:r>
      </w:hyperlink>
      <w:r w:rsidDel="00000000" w:rsidR="00000000" w:rsidRPr="00000000">
        <w:rPr>
          <w:rFonts w:ascii="Calibri" w:cs="Calibri" w:eastAsia="Calibri" w:hAnsi="Calibri"/>
          <w:sz w:val="19.9011287689209"/>
          <w:szCs w:val="19.9011287689209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0.8003997802734" w:top="708.2275390625" w:left="723.5787963867188" w:right="65.941162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elp@vida.i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